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Metadatos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4aryjzhph35v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Identificación del conjunto de datos espaciales o producto</w:t>
      </w:r>
    </w:p>
    <w:p w:rsidR="00000000" w:rsidDel="00000000" w:rsidP="00000000" w:rsidRDefault="00000000" w:rsidRPr="00000000" w14:paraId="00000003">
      <w:pPr>
        <w:spacing w:after="120" w:line="276" w:lineRule="auto"/>
        <w:jc w:val="both"/>
        <w:rPr/>
      </w:pPr>
      <w:bookmarkStart w:colFirst="0" w:colLast="0" w:name="_qrwqmseabyjp" w:id="2"/>
      <w:bookmarkEnd w:id="2"/>
      <w:r w:rsidDel="00000000" w:rsidR="00000000" w:rsidRPr="00000000">
        <w:rPr>
          <w:rtl w:val="0"/>
        </w:rPr>
        <w:t xml:space="preserve">Cuerpos de agua (Delimitación para el Ordenamiento territorial)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42535a"/>
          <w:sz w:val="24"/>
          <w:szCs w:val="24"/>
          <w:u w:val="none"/>
          <w:shd w:fill="auto" w:val="clear"/>
          <w:vertAlign w:val="baseline"/>
        </w:rPr>
      </w:pPr>
      <w:bookmarkStart w:colFirst="0" w:colLast="0" w:name="_vgw9xd50bqdl" w:id="3"/>
      <w:bookmarkEnd w:id="3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Descripción y características técnicas de la capa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76" w:lineRule="auto"/>
        <w:ind w:left="360" w:firstLine="0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1. 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Información general y detalles técnicos de importancia.</w:t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Datos generales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Título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Cuerpos de agua (Delimitación para el Ordenamiento territorial)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Autor del metadato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Secretaría de Medio Ambiente y Desarrollo Territorial del Estado de Jalisco, SEMADET.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Organización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Dirección General de Ordenamiento Territorial de la Secretaría de Medio Ambiente y Desarrollo Territorial del Estado de Jalisco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Contact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Patricia Fregoso Cruz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General de Ordenamiento Territorial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hyperlink r:id="rId6">
              <w:r w:rsidDel="00000000" w:rsidR="00000000" w:rsidRPr="00000000">
                <w:rPr>
                  <w:rtl w:val="0"/>
                </w:rPr>
                <w:t xml:space="preserve">patricia.fregoso@jalisco.gob.mx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rtl w:val="0"/>
                </w:rPr>
                <w:t xml:space="preserve">dgot.semadet@jalisco.gob.mx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55726</w:t>
            </w:r>
          </w:p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 Hidalgo Luna</w:t>
            </w:r>
          </w:p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Directora de Ordenamiento Ecológico y Territorial</w:t>
            </w:r>
          </w:p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lucia.hidalgo@jalisco.gob.mx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hyperlink r:id="rId8">
              <w:r w:rsidDel="00000000" w:rsidR="00000000" w:rsidRPr="00000000">
                <w:rPr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55721</w:t>
            </w:r>
          </w:p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Grace Gómez Quiroga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de Geomática e Información Ambiental y Territorial</w:t>
            </w:r>
          </w:p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grace.gomez@jalisco.gob.mx</w:t>
            </w:r>
          </w:p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breve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Delimitación de cuerpos de agua utilizada (combinación de capas de distintas fuentes) para el territorio correspondiente al Programa de Ordenamiento Ecológico y Territorial Regional Chapala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Objetivo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Representar los cuerpos de agua de la región.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Palabras clave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Cuerpo de agua, presa, laguna, lago.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Idioma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 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Restricciones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existen restricciones para el producto o conjunto de datos espaciales. Favor de dar el debido crédito en caso de uso parcial o total.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Uso específico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Del interés público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Liga para su descarga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Mapa Jalisco </w:t>
            </w:r>
            <w:hyperlink r:id="rId9">
              <w:r w:rsidDel="00000000" w:rsidR="00000000" w:rsidRPr="00000000">
                <w:rPr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Capas de Información / </w:t>
            </w:r>
            <w:r w:rsidDel="00000000" w:rsidR="00000000" w:rsidRPr="00000000">
              <w:rPr>
                <w:rtl w:val="0"/>
              </w:rPr>
              <w:t xml:space="preserve">Ordenamiento Territorial</w:t>
            </w:r>
            <w:r w:rsidDel="00000000" w:rsidR="00000000" w:rsidRPr="00000000">
              <w:rPr>
                <w:rtl w:val="0"/>
              </w:rPr>
              <w:t xml:space="preserve"> /</w:t>
            </w:r>
          </w:p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Ordenamiento Ecológico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Fecha de publicación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11 de diciembre de 2021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Frecuencia de actualización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  <w:t xml:space="preserve">a actualización del archivo no está programada.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Versión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Características técnicas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Polígono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Codificación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UTF-8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Formato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.shp, .gpkg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Nombre del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RC_OET_CAGUA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Proyección cartográfica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Universal Transversal de Mercator (UTM)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Modelo geodésico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EPSG:32613 - WGS 84 / UTM zona 13N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Parámetros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Meridiano central -105º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1 -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2 -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Latitud de origen 0°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Falso norte 0 m</w:t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Falso este</w:t>
            </w:r>
            <w:r w:rsidDel="00000000" w:rsidR="00000000" w:rsidRPr="00000000">
              <w:rPr>
                <w:rtl w:val="0"/>
              </w:rPr>
              <w:t xml:space="preserve"> 500000 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Escala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1:50,000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Unidades del mapa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metros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mínima 664902</w:t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máxima 741979.0755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mínima 2224578.332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máxima 2249964.445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Superficie reportada (hectáreas)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110,239.53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Validación del producto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Dirección de Geomática e Información Ambiental y Territorial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i w:val="1"/>
                <w:i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Enunciado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Esta capa representa los polígonos de cuerpos de agua en la región.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Insumos utilizados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- CONAGUA. (2020). Sistema Nacional de Información del Agua (SINA). Comisión Nacional del Agua. Recuperado de http://sina.conagua.gob.mx/sina/index.php?p=18</w:t>
              <w:br w:type="textWrapping"/>
              <w:br w:type="textWrapping"/>
              <w:t xml:space="preserve">- INEGI. (2016). Topografía. Instituto Nacional de Estadística y Geografía. Recuperado de https://www.inegi.org.mx/temas/topografia/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Montserrat" w:cs="Montserrat" w:eastAsia="Montserrat" w:hAnsi="Montserrat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de los pasos del 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a. Se comienza con la información presente en la capa de humedales 2020, que distingue todas aquellas áreas de transición entre los sistemas acuáticos y terrestres, ya sean temporales o permanentes (CONAGUA, 2020).</w:t>
              <w:br w:type="textWrapping"/>
              <w:br w:type="textWrapping"/>
              <w:t xml:space="preserve">b. Se complementa con los polígonos de las presas de agua pertenecientes a las cartas topográficas de INEGI (INEGI, 2020).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120" w:before="200" w:line="276" w:lineRule="auto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2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. Estructura de la tabla de atributos de la capa.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530"/>
        <w:gridCol w:w="2610"/>
        <w:gridCol w:w="1995"/>
        <w:gridCol w:w="3225"/>
        <w:tblGridChange w:id="0">
          <w:tblGrid>
            <w:gridCol w:w="1530"/>
            <w:gridCol w:w="2610"/>
            <w:gridCol w:w="1995"/>
            <w:gridCol w:w="3225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Nombre de la columna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entero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 identificador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CVE_SUBC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Texto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Clave de la subcuenca a la que pertenece el cuerpo de agua, según la clasificación oficial de INEGI.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CONDICION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Texto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Describe el régimen hídrico o la naturaleza del cuerpo de agua. Indica si es natural o artificial (presa), o si su nivel de agua es permanente o variable/estacional.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AREA_HA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Número, real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Área en hectáreas.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clase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Texto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Distinción entre cuerpo de agua y zona inundable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Nombre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Texto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Nombre del tipo de cuerpo de agua</w:t>
            </w:r>
          </w:p>
        </w:tc>
      </w:tr>
    </w:tbl>
    <w:p w:rsidR="00000000" w:rsidDel="00000000" w:rsidP="00000000" w:rsidRDefault="00000000" w:rsidRPr="00000000" w14:paraId="00000082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d780kbndq8oo" w:id="4"/>
      <w:bookmarkEnd w:id="4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Información adicional</w:t>
      </w:r>
    </w:p>
    <w:p w:rsidR="00000000" w:rsidDel="00000000" w:rsidP="00000000" w:rsidRDefault="00000000" w:rsidRPr="00000000" w14:paraId="00000083">
      <w:pPr>
        <w:jc w:val="both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8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84mjxygcgec2" w:id="5"/>
      <w:bookmarkEnd w:id="5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Forma de citar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jc w:val="both"/>
        <w:rPr/>
      </w:pPr>
      <w:r w:rsidDel="00000000" w:rsidR="00000000" w:rsidRPr="00000000">
        <w:rPr>
          <w:rtl w:val="0"/>
        </w:rPr>
        <w:t xml:space="preserve">SEMADET (2025). Cuerpos de agua (Delimitación para el Ordenamiento territorial) [Vector], 1:50,000 . Versión 1.0. México: Secretaría de Medio Ambiente y Desarrollo Territorial del Gobierno del Estado de Jalisco.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both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6l49xxt16xdr" w:id="6"/>
      <w:bookmarkEnd w:id="6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Referencias</w:t>
      </w:r>
    </w:p>
    <w:p w:rsidR="00000000" w:rsidDel="00000000" w:rsidP="00000000" w:rsidRDefault="00000000" w:rsidRPr="00000000" w14:paraId="00000087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SEMADET. (2021). Programa de Ordenamiento Ecológico y Territorial Regional de Chapala: Cuerpos de agua [archivo vectorial, escala 1:50,000]. Dirección Estratégica de Planeación, Ordenamiento Territorial y Gestión Urbana, Secretaría de Medio Ambiente y Desarrollo Territorial del Gobierno del Estado de Jalisco.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5840" w:w="12240" w:orient="portrait"/>
      <w:pgMar w:bottom="1842.5196850393704" w:top="1842.5196850393704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jc w:val="right"/>
      <w:rPr>
        <w:rFonts w:ascii="Montserrat" w:cs="Montserrat" w:eastAsia="Montserrat" w:hAnsi="Montserrat"/>
        <w:b w:val="1"/>
        <w:bCs w:val="1"/>
        <w:sz w:val="16"/>
        <w:szCs w:val="16"/>
      </w:rPr>
    </w:pP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Página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 de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B">
    <w:pPr>
      <w:jc w:val="right"/>
      <w:rPr/>
    </w:pPr>
    <w:r w:rsidDel="00000000" w:rsidR="00000000" w:rsidRPr="00000000">
      <w:rPr>
        <w:rtl w:val="0"/>
      </w:rPr>
      <w:t xml:space="preserve">Página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-933447</wp:posOffset>
          </wp:positionH>
          <wp:positionV relativeFrom="paragraph">
            <wp:posOffset>-457197</wp:posOffset>
          </wp:positionV>
          <wp:extent cx="7794000" cy="1008720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9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94000" cy="10087200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pa.jalisco.gob.mx/mapa" TargetMode="External"/><Relationship Id="rId5" Type="http://schemas.openxmlformats.org/officeDocument/2006/relationships/styles" Target="styles.xml"/><Relationship Id="rId6" Type="http://schemas.openxmlformats.org/officeDocument/2006/relationships/hyperlink" Target="mailto:patricia.fregoso@jalisco.gob.mx" TargetMode="External"/><Relationship Id="rId7" Type="http://schemas.openxmlformats.org/officeDocument/2006/relationships/hyperlink" Target="mailto:dgot.semadet@jalisco.gob.mx" TargetMode="External"/><Relationship Id="rId8" Type="http://schemas.openxmlformats.org/officeDocument/2006/relationships/hyperlink" Target="mailto:ordenamientoecologico.semadet@jalisco.gob.m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